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D0" w:rsidRDefault="007200D0" w:rsidP="007200D0">
      <w:pPr>
        <w:spacing w:after="60"/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</w:pPr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>Formule de jeu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Un professionnel et trois amatrices dames.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 xml:space="preserve">Dix-huit trous </w:t>
      </w:r>
      <w:proofErr w:type="spellStart"/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Stableford</w:t>
      </w:r>
      <w:proofErr w:type="spellEnd"/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Addition des deux meilleures balles en brut et en net par trou.</w:t>
      </w:r>
    </w:p>
    <w:p w:rsidR="007200D0" w:rsidRDefault="007200D0" w:rsidP="007200D0">
      <w:pPr>
        <w:spacing w:after="60"/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</w:pPr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>Index et handicap de jeu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Index limité à trente-six.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Les trois quarts de l’index de jeu sont rendus avec un maximum de vingt-et-</w:t>
      </w:r>
      <w:proofErr w:type="gramStart"/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un coups</w:t>
      </w:r>
      <w:proofErr w:type="gramEnd"/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L'index retenu est celui du vendredi précédant la compétition.</w:t>
      </w:r>
    </w:p>
    <w:p w:rsidR="007200D0" w:rsidRDefault="007200D0" w:rsidP="007200D0">
      <w:pPr>
        <w:spacing w:after="60"/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</w:pPr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>Participation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Professionnels : un joueur professionnel pourra participer à autant d’épreuves qu’il le souhaite, même s’il s’est déjà qualifié pour la finale.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Amateurs : les joueuses devront être licenciées de la fédération de leur pays et pourront être licenciées de clubs différents.</w:t>
      </w:r>
    </w:p>
    <w:p w:rsidR="007200D0" w:rsidRDefault="007200D0" w:rsidP="007200D0">
      <w:pPr>
        <w:spacing w:after="60"/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</w:pPr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 xml:space="preserve">Informations générales pour </w:t>
      </w:r>
      <w:proofErr w:type="gramStart"/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>les professionnel</w:t>
      </w:r>
      <w:proofErr w:type="gramEnd"/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>(le)s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Pas de score professionnel.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Respect de l’étiquette, du temps de jeu et des règles de golf.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Tenue correcte sur les parcours et lors des remises des prix.</w:t>
      </w:r>
    </w:p>
    <w:p w:rsidR="007200D0" w:rsidRDefault="007200D0" w:rsidP="007200D0">
      <w:pPr>
        <w:spacing w:after="60"/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</w:pPr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>Dotation professionnelle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Une prime de départ sera attribuée à chaque joueur(</w:t>
      </w:r>
      <w:proofErr w:type="spellStart"/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euse</w:t>
      </w:r>
      <w:proofErr w:type="spellEnd"/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) professionnel(le) présent(e) le jour de l’épreuve qualificative. Un chèque leur sera envoyé à réception d’une facture du montant de la prime où seront indiqués la date de la qualification et le n° de Siret du joueur.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Prime de départ : 170 € par joueur(</w:t>
      </w:r>
      <w:proofErr w:type="spellStart"/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euse</w:t>
      </w:r>
      <w:proofErr w:type="spellEnd"/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) professionnel(le).</w:t>
      </w:r>
    </w:p>
    <w:p w:rsidR="007200D0" w:rsidRDefault="007200D0" w:rsidP="007200D0">
      <w:pPr>
        <w:spacing w:after="60"/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</w:pPr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>Modalités d'inscription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Remplir le bulletin en ligne.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Champs obligatoires : nom et prénom.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Numéro de licence, e-mail, numéro de mobile.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Droits d’inscription : 100 € par joueuse ou 55 € pour les jeunes nées après le 31 décembre 2000, par chèque ou espèces, à l’ordre de SWING.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Être licenciée d'une fédération de golf.</w:t>
      </w:r>
    </w:p>
    <w:p w:rsid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Avoir un certificat médical à jour.</w:t>
      </w:r>
    </w:p>
    <w:p w:rsidR="007200D0" w:rsidRDefault="007200D0" w:rsidP="007200D0">
      <w:pPr>
        <w:spacing w:after="60"/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</w:pPr>
      <w:r w:rsidRPr="007200D0">
        <w:rPr>
          <w:rFonts w:ascii="Times New Roman" w:eastAsia="Times New Roman" w:hAnsi="Times New Roman" w:cs="Times New Roman"/>
          <w:i/>
          <w:iCs/>
          <w:color w:val="2E3032"/>
          <w:sz w:val="27"/>
          <w:szCs w:val="27"/>
          <w:lang w:eastAsia="fr-FR"/>
        </w:rPr>
        <w:t>Champs complets</w:t>
      </w:r>
    </w:p>
    <w:p w:rsidR="002D78C8" w:rsidRPr="007200D0" w:rsidRDefault="007200D0" w:rsidP="007200D0">
      <w:pPr>
        <w:spacing w:after="60"/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</w:pPr>
      <w:r w:rsidRPr="007200D0">
        <w:rPr>
          <w:rFonts w:ascii="inherit" w:eastAsia="Times New Roman" w:hAnsi="inherit" w:cs="Times New Roman"/>
          <w:color w:val="2E3032"/>
          <w:sz w:val="24"/>
          <w:szCs w:val="24"/>
          <w:lang w:eastAsia="fr-FR"/>
        </w:rPr>
        <w:t>Quarante-quatre équipes par qualification.</w:t>
      </w:r>
      <w:bookmarkStart w:id="0" w:name="_GoBack"/>
      <w:bookmarkEnd w:id="0"/>
    </w:p>
    <w:sectPr w:rsidR="002D78C8" w:rsidRPr="00720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D0"/>
    <w:rsid w:val="002D78C8"/>
    <w:rsid w:val="0072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8929"/>
  <w15:chartTrackingRefBased/>
  <w15:docId w15:val="{4E29E328-6859-48D5-8B29-C73ED6D7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20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7200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7200D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200D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20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20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LOHEZIC</dc:creator>
  <cp:keywords/>
  <dc:description/>
  <cp:lastModifiedBy>Marie-Hélène LOHEZIC</cp:lastModifiedBy>
  <cp:revision>1</cp:revision>
  <dcterms:created xsi:type="dcterms:W3CDTF">2019-09-09T12:38:00Z</dcterms:created>
  <dcterms:modified xsi:type="dcterms:W3CDTF">2019-09-09T12:41:00Z</dcterms:modified>
</cp:coreProperties>
</file>